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E2" w:rsidRPr="006B50E2" w:rsidRDefault="006B50E2" w:rsidP="006B50E2">
      <w:pPr>
        <w:pStyle w:val="1"/>
        <w:spacing w:before="0" w:after="58"/>
        <w:rPr>
          <w:rFonts w:ascii="Times New Roman" w:hAnsi="Times New Roman" w:cs="Times New Roman"/>
          <w:color w:val="141414"/>
        </w:rPr>
      </w:pPr>
      <w:r w:rsidRPr="00F62DEB">
        <w:rPr>
          <w:rFonts w:ascii="Times New Roman" w:hAnsi="Times New Roman" w:cs="Times New Roman"/>
          <w:color w:val="141414"/>
        </w:rPr>
        <w:t xml:space="preserve">Рейтинг потребительских кредитов для физических лиц в рублях, </w:t>
      </w:r>
      <w:r>
        <w:rPr>
          <w:rFonts w:ascii="Times New Roman" w:hAnsi="Times New Roman" w:cs="Times New Roman"/>
          <w:color w:val="141414"/>
        </w:rPr>
        <w:t>октябрь 2021, с указанием баллов</w:t>
      </w:r>
      <w:r>
        <w:rPr>
          <w:rFonts w:ascii="Times New Roman" w:hAnsi="Times New Roman" w:cs="Times New Roman"/>
          <w:color w:val="141414"/>
        </w:rPr>
        <w:br/>
      </w:r>
      <w:hyperlink r:id="rId6" w:history="1">
        <w:r w:rsidRPr="005B112D">
          <w:rPr>
            <w:rStyle w:val="a3"/>
            <w:rFonts w:ascii="Times New Roman" w:hAnsi="Times New Roman" w:cs="Times New Roman"/>
            <w:lang w:val="en-US"/>
          </w:rPr>
          <w:t>www</w:t>
        </w:r>
        <w:r w:rsidRPr="005B112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B112D">
          <w:rPr>
            <w:rStyle w:val="a3"/>
            <w:rFonts w:ascii="Times New Roman" w:hAnsi="Times New Roman" w:cs="Times New Roman"/>
            <w:lang w:val="en-US"/>
          </w:rPr>
          <w:t>finansist</w:t>
        </w:r>
        <w:proofErr w:type="spellEnd"/>
        <w:r w:rsidRPr="005B112D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5B112D">
          <w:rPr>
            <w:rStyle w:val="a3"/>
            <w:rFonts w:ascii="Times New Roman" w:hAnsi="Times New Roman" w:cs="Times New Roman"/>
            <w:lang w:val="en-US"/>
          </w:rPr>
          <w:t>kazan</w:t>
        </w:r>
        <w:proofErr w:type="spellEnd"/>
        <w:r w:rsidRPr="005B112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B112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B50E2">
        <w:rPr>
          <w:rFonts w:ascii="Times New Roman" w:hAnsi="Times New Roman" w:cs="Times New Roman"/>
          <w:color w:val="141414"/>
        </w:rPr>
        <w:t xml:space="preserve">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405"/>
        <w:gridCol w:w="955"/>
        <w:gridCol w:w="1156"/>
        <w:gridCol w:w="850"/>
        <w:gridCol w:w="851"/>
        <w:gridCol w:w="850"/>
        <w:gridCol w:w="851"/>
      </w:tblGrid>
      <w:tr w:rsidR="000B112C" w:rsidRPr="00842C2F" w:rsidTr="001775B2">
        <w:trPr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B112C" w:rsidRPr="000D5BFE" w:rsidRDefault="000B112C" w:rsidP="001775B2">
            <w:pPr>
              <w:pStyle w:val="a4"/>
              <w:spacing w:before="0" w:beforeAutospacing="0" w:after="0" w:afterAutospacing="0"/>
              <w:jc w:val="center"/>
              <w:rPr>
                <w:b/>
                <w:color w:val="141414"/>
                <w:sz w:val="20"/>
                <w:szCs w:val="20"/>
              </w:rPr>
            </w:pPr>
            <w:r w:rsidRPr="000D5BFE">
              <w:rPr>
                <w:b/>
                <w:bCs/>
                <w:color w:val="141414"/>
                <w:sz w:val="20"/>
                <w:szCs w:val="20"/>
              </w:rPr>
              <w:t>Место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B112C" w:rsidRPr="00842C2F" w:rsidRDefault="000B112C" w:rsidP="001775B2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b/>
                <w:bCs/>
                <w:color w:val="141414"/>
                <w:sz w:val="20"/>
                <w:szCs w:val="20"/>
              </w:rPr>
              <w:t>Банк и кредитная программа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B112C" w:rsidRPr="00842C2F" w:rsidRDefault="000B112C" w:rsidP="001775B2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b/>
                <w:bCs/>
                <w:color w:val="141414"/>
                <w:sz w:val="20"/>
                <w:szCs w:val="20"/>
              </w:rPr>
              <w:t>Итоговый балл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B112C" w:rsidRDefault="000B112C" w:rsidP="001775B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141414"/>
                <w:sz w:val="20"/>
                <w:szCs w:val="20"/>
              </w:rPr>
            </w:pPr>
            <w:r w:rsidRPr="00842C2F">
              <w:rPr>
                <w:b/>
                <w:bCs/>
                <w:color w:val="141414"/>
                <w:sz w:val="20"/>
                <w:szCs w:val="20"/>
              </w:rPr>
              <w:t xml:space="preserve">Ставка*, </w:t>
            </w:r>
          </w:p>
          <w:p w:rsidR="000B112C" w:rsidRPr="00842C2F" w:rsidRDefault="000B112C" w:rsidP="001775B2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b/>
                <w:bCs/>
                <w:color w:val="141414"/>
                <w:sz w:val="20"/>
                <w:szCs w:val="20"/>
              </w:rPr>
              <w:t>% годовых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B112C" w:rsidRPr="00842C2F" w:rsidRDefault="000B112C" w:rsidP="001775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1 критерий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B112C" w:rsidRPr="00842C2F" w:rsidRDefault="000B112C" w:rsidP="001775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2 критерий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B112C" w:rsidRPr="00842C2F" w:rsidRDefault="000B112C" w:rsidP="001775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 критерий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0B112C" w:rsidRPr="00842C2F" w:rsidRDefault="000B112C" w:rsidP="001775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4 критерий</w:t>
            </w:r>
          </w:p>
        </w:tc>
      </w:tr>
      <w:tr w:rsidR="000B112C" w:rsidRPr="00842C2F" w:rsidTr="001775B2">
        <w:trPr>
          <w:trHeight w:val="390"/>
          <w:tblCellSpacing w:w="0" w:type="dxa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0D5BFE">
              <w:rPr>
                <w:color w:val="141414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УРАЛСИБ</w:t>
            </w:r>
            <w:r w:rsidRPr="00842C2F">
              <w:rPr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6,5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6,5-20,5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</w:tr>
      <w:tr w:rsidR="000B112C" w:rsidRPr="00842C2F" w:rsidTr="001775B2">
        <w:trPr>
          <w:trHeight w:val="497"/>
          <w:tblCellSpacing w:w="0" w:type="dxa"/>
        </w:trPr>
        <w:tc>
          <w:tcPr>
            <w:tcW w:w="595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0D5BF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БАНК ДОМ</w:t>
            </w:r>
            <w:proofErr w:type="gramStart"/>
            <w:r w:rsidRPr="00842C2F">
              <w:rPr>
                <w:color w:val="141414"/>
                <w:sz w:val="20"/>
                <w:szCs w:val="20"/>
              </w:rPr>
              <w:t>.Р</w:t>
            </w:r>
            <w:proofErr w:type="gramEnd"/>
            <w:r w:rsidRPr="00842C2F">
              <w:rPr>
                <w:color w:val="141414"/>
                <w:sz w:val="20"/>
                <w:szCs w:val="20"/>
              </w:rPr>
              <w:t>Ф</w:t>
            </w:r>
          </w:p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5,5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9,5-16,5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486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ВТБ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наличными на любые цели»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7,2-18,9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530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ГАЗПРОМБАНК</w:t>
            </w:r>
            <w:r w:rsidRPr="00842C2F">
              <w:rPr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5,5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7,9-14,9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0B112C" w:rsidRPr="00842C2F" w:rsidTr="001775B2">
        <w:trPr>
          <w:trHeight w:val="262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ПОЧТА 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5,9-19,9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0B112C" w:rsidRPr="00842C2F" w:rsidTr="001775B2">
        <w:trPr>
          <w:trHeight w:val="262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ХОУМ КРЕДИТ ЭНД ФИНАНС БАНК</w:t>
            </w:r>
            <w:r w:rsidRPr="00842C2F">
              <w:rPr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5,5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5,9-17,1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262"/>
          <w:tblCellSpacing w:w="0" w:type="dxa"/>
        </w:trPr>
        <w:tc>
          <w:tcPr>
            <w:tcW w:w="595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0D5BFE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ФК ОТКРЫТИЕ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 любые цели»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5,5-21,1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262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ЮНИКРЕДИТ 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«Потребительский кредит»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6,9-19,9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551"/>
          <w:tblCellSpacing w:w="0" w:type="dxa"/>
        </w:trPr>
        <w:tc>
          <w:tcPr>
            <w:tcW w:w="595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0D5BFE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РАЙФФАЙЗЕНБАНК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4,5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5,99-22,99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</w:tr>
      <w:tr w:rsidR="000B112C" w:rsidRPr="00842C2F" w:rsidTr="001775B2">
        <w:trPr>
          <w:trHeight w:val="405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ЭНЕРГОБАНК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Акция «Кредит наличными 13,5»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4,5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393"/>
          <w:tblCellSpacing w:w="0" w:type="dxa"/>
        </w:trPr>
        <w:tc>
          <w:tcPr>
            <w:tcW w:w="595" w:type="dxa"/>
            <w:vMerge w:val="restart"/>
            <w:tcBorders>
              <w:top w:val="single" w:sz="2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0D5BF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</w:t>
            </w:r>
          </w:p>
        </w:tc>
        <w:tc>
          <w:tcPr>
            <w:tcW w:w="3405" w:type="dxa"/>
            <w:tcBorders>
              <w:top w:val="single" w:sz="2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ИК БАНК</w:t>
            </w:r>
            <w:r w:rsidRPr="00842C2F">
              <w:rPr>
                <w:color w:val="141414"/>
                <w:sz w:val="20"/>
                <w:szCs w:val="20"/>
              </w:rPr>
              <w:br/>
              <w:t>«Стандартный кредит»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393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РОСГОССТРАХ 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7,9-20,8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</w:tr>
      <w:tr w:rsidR="000B112C" w:rsidRPr="00842C2F" w:rsidTr="001775B2">
        <w:trPr>
          <w:trHeight w:val="549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РУССКИЙ СТАНДАРТ</w:t>
            </w:r>
            <w:r w:rsidRPr="00842C2F">
              <w:rPr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7,9-21,9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0B112C" w:rsidRPr="00842C2F" w:rsidTr="001775B2">
        <w:trPr>
          <w:trHeight w:val="314"/>
          <w:tblCellSpacing w:w="0" w:type="dxa"/>
        </w:trPr>
        <w:tc>
          <w:tcPr>
            <w:tcW w:w="595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0D5BF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ЗЕНИТ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 любые цели»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3,5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13-16,5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450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МТС-БАНК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3,5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5,9-23,6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0B112C" w:rsidRPr="00842C2F" w:rsidTr="001775B2">
        <w:trPr>
          <w:trHeight w:val="604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РЕНЕССАНС КРЕДИТ</w:t>
            </w:r>
          </w:p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Кредит «Для новых клиентов банка»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3,5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5,5-22,8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0B112C" w:rsidRPr="00842C2F" w:rsidTr="001775B2">
        <w:trPr>
          <w:trHeight w:val="257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2" w:space="0" w:color="BFBFBF" w:themeColor="background1" w:themeShade="BF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proofErr w:type="spellStart"/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УБРиР</w:t>
            </w:r>
            <w:proofErr w:type="spellEnd"/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 любые цели»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3,5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6,4-21,4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558"/>
          <w:tblCellSpacing w:w="0" w:type="dxa"/>
        </w:trPr>
        <w:tc>
          <w:tcPr>
            <w:tcW w:w="595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0D5BFE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7</w:t>
            </w: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АК БАРС 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7,6-21,4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250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АЛЬФА-БАНК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8,5-20,99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МЕТАЛЛИНВЕСТБАНК</w:t>
            </w:r>
            <w:r w:rsidRPr="00842C2F">
              <w:rPr>
                <w:color w:val="141414"/>
                <w:sz w:val="20"/>
                <w:szCs w:val="20"/>
              </w:rPr>
              <w:br/>
              <w:t>Кредит «Правильный выбор»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10,6-16,6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651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ПРОМСВЯЗЬБАНК</w:t>
            </w:r>
          </w:p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Кредит «Открытый рынок»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10,9-17,2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512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РОСБАНК</w:t>
            </w:r>
            <w:r w:rsidRPr="00842C2F">
              <w:rPr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8,6-20,4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263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2" w:space="0" w:color="BFBFBF" w:themeColor="background1" w:themeShade="BF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СОВКОМБАНК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Кредит «Супер Плюс»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6,9-22,9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486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СОЛИД БАНК</w:t>
            </w:r>
            <w:r w:rsidRPr="00842C2F">
              <w:rPr>
                <w:color w:val="141414"/>
                <w:sz w:val="20"/>
                <w:szCs w:val="20"/>
              </w:rPr>
              <w:br/>
              <w:t>Кредит «</w:t>
            </w:r>
            <w:proofErr w:type="spellStart"/>
            <w:r w:rsidRPr="00842C2F">
              <w:rPr>
                <w:color w:val="141414"/>
                <w:sz w:val="20"/>
                <w:szCs w:val="20"/>
              </w:rPr>
              <w:t>Акционный</w:t>
            </w:r>
            <w:proofErr w:type="spellEnd"/>
            <w:r w:rsidRPr="00842C2F">
              <w:rPr>
                <w:color w:val="141414"/>
                <w:sz w:val="20"/>
                <w:szCs w:val="20"/>
              </w:rPr>
              <w:t>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11,6-16,9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534"/>
          <w:tblCellSpacing w:w="0" w:type="dxa"/>
        </w:trPr>
        <w:tc>
          <w:tcPr>
            <w:tcW w:w="59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0D5BFE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single" w:sz="2" w:space="0" w:color="BFBFBF" w:themeColor="background1" w:themeShade="BF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МОСКОВСКИЙ КРЕДИТНЫЙ 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«Потребительский кредит»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10,5-20,9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0B112C" w:rsidRPr="00842C2F" w:rsidTr="001775B2">
        <w:trPr>
          <w:trHeight w:val="516"/>
          <w:tblCellSpacing w:w="0" w:type="dxa"/>
        </w:trPr>
        <w:tc>
          <w:tcPr>
            <w:tcW w:w="595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>
              <w:rPr>
                <w:color w:val="141414"/>
                <w:sz w:val="20"/>
                <w:szCs w:val="20"/>
              </w:rPr>
              <w:t>9</w:t>
            </w: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ОТП БАНК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8,5-29,3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0B112C" w:rsidRPr="00842C2F" w:rsidTr="001775B2">
        <w:trPr>
          <w:trHeight w:val="516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РОССИЯ</w:t>
            </w: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  <w:t>Кредит «Деньги-Возможности»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14,5-16,5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516"/>
          <w:tblCellSpacing w:w="0" w:type="dxa"/>
        </w:trPr>
        <w:tc>
          <w:tcPr>
            <w:tcW w:w="595" w:type="dxa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0D5BFE">
              <w:rPr>
                <w:color w:val="141414"/>
                <w:sz w:val="20"/>
                <w:szCs w:val="20"/>
              </w:rPr>
              <w:t>10</w:t>
            </w: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СМП БАНК</w:t>
            </w:r>
          </w:p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«Кредит наличными»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blCellSpacing w:w="0" w:type="dxa"/>
        </w:trPr>
        <w:tc>
          <w:tcPr>
            <w:tcW w:w="595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single" w:sz="2" w:space="0" w:color="BFBFBF" w:themeColor="background1" w:themeShade="BF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0D5BFE">
              <w:rPr>
                <w:color w:val="141414"/>
                <w:sz w:val="20"/>
                <w:szCs w:val="20"/>
              </w:rPr>
              <w:t>11</w:t>
            </w: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single" w:sz="2" w:space="0" w:color="BFBFBF" w:themeColor="background1" w:themeShade="BF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БАНК ИНТЕЗА</w:t>
            </w:r>
            <w:r w:rsidRPr="00842C2F">
              <w:rPr>
                <w:color w:val="141414"/>
                <w:sz w:val="20"/>
                <w:szCs w:val="20"/>
              </w:rPr>
              <w:br/>
              <w:t>Кредит «Базовый»</w:t>
            </w:r>
          </w:p>
        </w:tc>
        <w:tc>
          <w:tcPr>
            <w:tcW w:w="955" w:type="dxa"/>
            <w:tcBorders>
              <w:top w:val="single" w:sz="2" w:space="0" w:color="BFBFBF" w:themeColor="background1" w:themeShade="BF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0,5</w:t>
            </w:r>
          </w:p>
        </w:tc>
        <w:tc>
          <w:tcPr>
            <w:tcW w:w="115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842C2F">
              <w:rPr>
                <w:color w:val="141414"/>
                <w:sz w:val="20"/>
                <w:szCs w:val="20"/>
              </w:rPr>
              <w:t>16,9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235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right w:val="single" w:sz="2" w:space="0" w:color="BFBFBF" w:themeColor="background1" w:themeShade="BF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single" w:sz="2" w:space="0" w:color="BFBFBF" w:themeColor="background1" w:themeShade="BF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0D5BFE">
              <w:rPr>
                <w:color w:val="141414"/>
                <w:sz w:val="20"/>
                <w:szCs w:val="20"/>
              </w:rPr>
              <w:t>РОССЕЛЬХОЗБАНК</w:t>
            </w:r>
            <w:r w:rsidRPr="000D5BFE">
              <w:rPr>
                <w:color w:val="141414"/>
                <w:sz w:val="20"/>
                <w:szCs w:val="20"/>
              </w:rPr>
              <w:br/>
              <w:t>«Потребительский кредит без обеспечения</w:t>
            </w:r>
          </w:p>
        </w:tc>
        <w:tc>
          <w:tcPr>
            <w:tcW w:w="955" w:type="dxa"/>
            <w:tcBorders>
              <w:top w:val="single" w:sz="2" w:space="0" w:color="BFBFBF" w:themeColor="background1" w:themeShade="BF"/>
              <w:left w:val="outset" w:sz="6" w:space="0" w:color="auto"/>
              <w:bottom w:val="single" w:sz="2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0D5BFE">
              <w:rPr>
                <w:color w:val="141414"/>
                <w:sz w:val="20"/>
                <w:szCs w:val="20"/>
              </w:rPr>
              <w:t>0,5</w:t>
            </w:r>
          </w:p>
        </w:tc>
        <w:tc>
          <w:tcPr>
            <w:tcW w:w="115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0D5BFE">
              <w:rPr>
                <w:color w:val="141414"/>
                <w:sz w:val="20"/>
                <w:szCs w:val="20"/>
              </w:rPr>
              <w:t>13,9-19,4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0B112C" w:rsidRPr="00842C2F" w:rsidTr="001775B2">
        <w:trPr>
          <w:trHeight w:val="235"/>
          <w:tblCellSpacing w:w="0" w:type="dxa"/>
        </w:trPr>
        <w:tc>
          <w:tcPr>
            <w:tcW w:w="595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single" w:sz="2" w:space="0" w:color="BFBFBF" w:themeColor="background1" w:themeShade="BF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A6A6A6" w:themeColor="background1" w:themeShade="A6"/>
              <w:left w:val="single" w:sz="2" w:space="0" w:color="BFBFBF" w:themeColor="background1" w:themeShade="BF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0D5BFE">
              <w:rPr>
                <w:color w:val="141414"/>
                <w:sz w:val="20"/>
                <w:szCs w:val="20"/>
              </w:rPr>
              <w:t>СБЕР</w:t>
            </w:r>
            <w:r w:rsidRPr="000D5BFE">
              <w:rPr>
                <w:color w:val="141414"/>
                <w:sz w:val="20"/>
                <w:szCs w:val="20"/>
              </w:rPr>
              <w:br/>
              <w:t>«Потребительский кредит»</w:t>
            </w:r>
          </w:p>
        </w:tc>
        <w:tc>
          <w:tcPr>
            <w:tcW w:w="955" w:type="dxa"/>
            <w:tcBorders>
              <w:top w:val="single" w:sz="2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0D5BFE">
              <w:rPr>
                <w:color w:val="141414"/>
                <w:sz w:val="20"/>
                <w:szCs w:val="20"/>
              </w:rPr>
              <w:t>0,5</w:t>
            </w:r>
          </w:p>
        </w:tc>
        <w:tc>
          <w:tcPr>
            <w:tcW w:w="1156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0D5BFE" w:rsidRDefault="000B112C" w:rsidP="000B112C">
            <w:pPr>
              <w:pStyle w:val="a4"/>
              <w:spacing w:before="0" w:beforeAutospacing="0" w:after="0" w:afterAutospacing="0"/>
              <w:jc w:val="center"/>
              <w:rPr>
                <w:color w:val="141414"/>
                <w:sz w:val="20"/>
                <w:szCs w:val="20"/>
              </w:rPr>
            </w:pPr>
            <w:r w:rsidRPr="000D5BFE">
              <w:rPr>
                <w:color w:val="141414"/>
                <w:sz w:val="20"/>
                <w:szCs w:val="20"/>
              </w:rPr>
              <w:t>11,9-21,2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12C" w:rsidRPr="00842C2F" w:rsidRDefault="000B112C" w:rsidP="000B11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842C2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</w:tbl>
    <w:p w:rsidR="006B50E2" w:rsidRDefault="006B50E2" w:rsidP="006B50E2">
      <w:pPr>
        <w:pStyle w:val="3"/>
        <w:spacing w:before="0" w:after="125"/>
        <w:rPr>
          <w:rFonts w:ascii="Segoe UI" w:hAnsi="Segoe UI" w:cs="Segoe UI"/>
          <w:color w:val="141414"/>
          <w:sz w:val="25"/>
          <w:szCs w:val="25"/>
        </w:rPr>
      </w:pPr>
      <w:r w:rsidRPr="000B112C">
        <w:br/>
      </w:r>
      <w:bookmarkStart w:id="0" w:name="_GoBack"/>
      <w:bookmarkEnd w:id="0"/>
      <w:r w:rsidRPr="006B50E2">
        <w:br/>
      </w:r>
      <w:r>
        <w:rPr>
          <w:rFonts w:ascii="Segoe UI" w:hAnsi="Segoe UI" w:cs="Segoe UI"/>
          <w:color w:val="141414"/>
          <w:sz w:val="25"/>
          <w:szCs w:val="25"/>
        </w:rPr>
        <w:t>Критерии оценки рейтинга</w:t>
      </w:r>
    </w:p>
    <w:p w:rsidR="006B50E2" w:rsidRDefault="006B50E2" w:rsidP="006B50E2">
      <w:pPr>
        <w:pStyle w:val="a4"/>
        <w:spacing w:before="0" w:beforeAutospacing="0" w:after="250" w:afterAutospacing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Шкала оценки каждого критерия включала от 0 (минимальное) до 4 (максимальное) количества баллов. Оценивались следующие характеристики кредитных программ:</w:t>
      </w:r>
    </w:p>
    <w:p w:rsidR="006B50E2" w:rsidRDefault="006B50E2" w:rsidP="006B50E2">
      <w:pPr>
        <w:pStyle w:val="a4"/>
        <w:spacing w:before="0" w:beforeAutospacing="0" w:after="0" w:afterAutospacing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b/>
          <w:bCs/>
          <w:color w:val="141414"/>
          <w:sz w:val="18"/>
          <w:szCs w:val="18"/>
        </w:rPr>
        <w:t>1. Величина процентной ставки </w:t>
      </w:r>
      <w:r>
        <w:rPr>
          <w:rFonts w:ascii="Segoe UI" w:hAnsi="Segoe UI" w:cs="Segoe UI"/>
          <w:color w:val="141414"/>
          <w:sz w:val="18"/>
          <w:szCs w:val="18"/>
        </w:rPr>
        <w:t xml:space="preserve">(средняя составляет 14,50% </w:t>
      </w:r>
      <w:proofErr w:type="gramStart"/>
      <w:r>
        <w:rPr>
          <w:rFonts w:ascii="Segoe UI" w:hAnsi="Segoe UI" w:cs="Segoe UI"/>
          <w:color w:val="141414"/>
          <w:sz w:val="18"/>
          <w:szCs w:val="18"/>
        </w:rPr>
        <w:t>годовых</w:t>
      </w:r>
      <w:proofErr w:type="gramEnd"/>
      <w:r>
        <w:rPr>
          <w:rFonts w:ascii="Segoe UI" w:hAnsi="Segoe UI" w:cs="Segoe UI"/>
          <w:color w:val="141414"/>
          <w:sz w:val="18"/>
          <w:szCs w:val="18"/>
        </w:rPr>
        <w:t>):</w:t>
      </w:r>
    </w:p>
    <w:p w:rsidR="006B50E2" w:rsidRDefault="006B50E2" w:rsidP="006B50E2">
      <w:pPr>
        <w:numPr>
          <w:ilvl w:val="0"/>
          <w:numId w:val="1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0 баллов  — выше средней ставки;</w:t>
      </w:r>
    </w:p>
    <w:p w:rsidR="006B50E2" w:rsidRDefault="006B50E2" w:rsidP="006B50E2">
      <w:pPr>
        <w:numPr>
          <w:ilvl w:val="0"/>
          <w:numId w:val="1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 xml:space="preserve">2 балла — приблизительно </w:t>
      </w:r>
      <w:proofErr w:type="gramStart"/>
      <w:r>
        <w:rPr>
          <w:rFonts w:ascii="Segoe UI" w:hAnsi="Segoe UI" w:cs="Segoe UI"/>
          <w:color w:val="141414"/>
          <w:sz w:val="18"/>
          <w:szCs w:val="18"/>
        </w:rPr>
        <w:t>равна</w:t>
      </w:r>
      <w:proofErr w:type="gramEnd"/>
      <w:r>
        <w:rPr>
          <w:rFonts w:ascii="Segoe UI" w:hAnsi="Segoe UI" w:cs="Segoe UI"/>
          <w:color w:val="141414"/>
          <w:sz w:val="18"/>
          <w:szCs w:val="18"/>
        </w:rPr>
        <w:t xml:space="preserve"> средней (±1%);</w:t>
      </w:r>
    </w:p>
    <w:p w:rsidR="006B50E2" w:rsidRDefault="006B50E2" w:rsidP="006B50E2">
      <w:pPr>
        <w:numPr>
          <w:ilvl w:val="0"/>
          <w:numId w:val="1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4 балла — ниже средней ставки.</w:t>
      </w:r>
    </w:p>
    <w:p w:rsidR="006B50E2" w:rsidRDefault="006B50E2" w:rsidP="006B50E2">
      <w:pPr>
        <w:pStyle w:val="a4"/>
        <w:spacing w:before="0" w:beforeAutospacing="0" w:after="0" w:afterAutospacing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b/>
          <w:bCs/>
          <w:color w:val="141414"/>
          <w:sz w:val="18"/>
          <w:szCs w:val="18"/>
        </w:rPr>
        <w:t>2. Максимально возможный срок кредитования:</w:t>
      </w:r>
    </w:p>
    <w:p w:rsidR="006B50E2" w:rsidRDefault="006B50E2" w:rsidP="006B50E2">
      <w:pPr>
        <w:numPr>
          <w:ilvl w:val="0"/>
          <w:numId w:val="2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0 баллов —36 месяцев;</w:t>
      </w:r>
    </w:p>
    <w:p w:rsidR="006B50E2" w:rsidRDefault="006B50E2" w:rsidP="006B50E2">
      <w:pPr>
        <w:numPr>
          <w:ilvl w:val="0"/>
          <w:numId w:val="2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0,5 балла — 60 месяцев;</w:t>
      </w:r>
    </w:p>
    <w:p w:rsidR="006B50E2" w:rsidRDefault="006B50E2" w:rsidP="006B50E2">
      <w:pPr>
        <w:numPr>
          <w:ilvl w:val="0"/>
          <w:numId w:val="2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1 балл — 84 и более месяцев.</w:t>
      </w:r>
    </w:p>
    <w:p w:rsidR="006B50E2" w:rsidRDefault="006B50E2" w:rsidP="006B50E2">
      <w:pPr>
        <w:pStyle w:val="a4"/>
        <w:spacing w:before="0" w:beforeAutospacing="0" w:after="0" w:afterAutospacing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b/>
          <w:bCs/>
          <w:color w:val="141414"/>
          <w:sz w:val="18"/>
          <w:szCs w:val="18"/>
        </w:rPr>
        <w:t>3. Требование к трудовому стажу заемщика на последнем/текущем месте работы:</w:t>
      </w:r>
    </w:p>
    <w:p w:rsidR="006B50E2" w:rsidRDefault="006B50E2" w:rsidP="006B50E2">
      <w:pPr>
        <w:numPr>
          <w:ilvl w:val="0"/>
          <w:numId w:val="3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0 баллов — 6 месяцев;</w:t>
      </w:r>
    </w:p>
    <w:p w:rsidR="006B50E2" w:rsidRDefault="006B50E2" w:rsidP="006B50E2">
      <w:pPr>
        <w:numPr>
          <w:ilvl w:val="0"/>
          <w:numId w:val="3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0,5 балла — 3-4 месяца;</w:t>
      </w:r>
    </w:p>
    <w:p w:rsidR="006B50E2" w:rsidRDefault="006B50E2" w:rsidP="006B50E2">
      <w:pPr>
        <w:numPr>
          <w:ilvl w:val="0"/>
          <w:numId w:val="3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1 балл — требование не предъявляется.</w:t>
      </w:r>
    </w:p>
    <w:p w:rsidR="006B50E2" w:rsidRDefault="006B50E2" w:rsidP="006B50E2">
      <w:pPr>
        <w:pStyle w:val="a4"/>
        <w:spacing w:before="0" w:beforeAutospacing="0" w:after="0" w:afterAutospacing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b/>
          <w:bCs/>
          <w:color w:val="141414"/>
          <w:sz w:val="18"/>
          <w:szCs w:val="18"/>
        </w:rPr>
        <w:t>4. Является ли обязательным предъявление документа о финансовом состоянии заемщика:</w:t>
      </w:r>
    </w:p>
    <w:p w:rsidR="006B50E2" w:rsidRDefault="006B50E2" w:rsidP="006B50E2">
      <w:pPr>
        <w:numPr>
          <w:ilvl w:val="0"/>
          <w:numId w:val="4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0 баллов — справка о доходах - в числе обязательных документов для получения кредита;</w:t>
      </w:r>
    </w:p>
    <w:p w:rsidR="006B50E2" w:rsidRDefault="006B50E2" w:rsidP="006B50E2">
      <w:pPr>
        <w:numPr>
          <w:ilvl w:val="0"/>
          <w:numId w:val="4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0,5 балла – в числе обязательных документов справки о доходах нет, однако банк оставляет за собой право ее запросить;</w:t>
      </w:r>
    </w:p>
    <w:p w:rsidR="006B50E2" w:rsidRDefault="006B50E2" w:rsidP="006B50E2">
      <w:pPr>
        <w:numPr>
          <w:ilvl w:val="0"/>
          <w:numId w:val="4"/>
        </w:numPr>
        <w:spacing w:after="100" w:line="240" w:lineRule="auto"/>
        <w:ind w:left="0"/>
        <w:rPr>
          <w:rFonts w:ascii="Segoe UI" w:hAnsi="Segoe UI" w:cs="Segoe UI"/>
          <w:color w:val="141414"/>
          <w:sz w:val="18"/>
          <w:szCs w:val="18"/>
        </w:rPr>
      </w:pPr>
      <w:r>
        <w:rPr>
          <w:rFonts w:ascii="Segoe UI" w:hAnsi="Segoe UI" w:cs="Segoe UI"/>
          <w:color w:val="141414"/>
          <w:sz w:val="18"/>
          <w:szCs w:val="18"/>
        </w:rPr>
        <w:t>1 балл — справка о доходах не требуется. </w:t>
      </w:r>
    </w:p>
    <w:p w:rsidR="005667EE" w:rsidRPr="006B50E2" w:rsidRDefault="006B50E2">
      <w:r>
        <w:lastRenderedPageBreak/>
        <w:t xml:space="preserve">Источник:  </w:t>
      </w:r>
      <w:hyperlink r:id="rId7" w:history="1">
        <w:r w:rsidRPr="005B112D">
          <w:rPr>
            <w:rStyle w:val="a3"/>
          </w:rPr>
          <w:t>https://finansist-kazan.ru/news/finances/reyting-potrebitelskikh-kreditov-dlya-fizicheskikh-lits-v-rublyakh-oktyabr-2021/</w:t>
        </w:r>
      </w:hyperlink>
      <w:r>
        <w:t xml:space="preserve"> </w:t>
      </w:r>
    </w:p>
    <w:sectPr w:rsidR="005667EE" w:rsidRPr="006B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134"/>
    <w:multiLevelType w:val="multilevel"/>
    <w:tmpl w:val="0784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21745"/>
    <w:multiLevelType w:val="multilevel"/>
    <w:tmpl w:val="C6E4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C432C"/>
    <w:multiLevelType w:val="multilevel"/>
    <w:tmpl w:val="6D7E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B6C8D"/>
    <w:multiLevelType w:val="multilevel"/>
    <w:tmpl w:val="3DB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EE"/>
    <w:rsid w:val="000B112C"/>
    <w:rsid w:val="005667EE"/>
    <w:rsid w:val="006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0E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E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B50E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B50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6B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0E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E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B50E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B50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6B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ansist-kazan.ru/news/finances/reyting-potrebitelskikh-kreditov-dlya-fizicheskikh-lits-v-rublyakh-oktyabr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sist-kaz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2021-10-27T09:37:00Z</dcterms:created>
  <dcterms:modified xsi:type="dcterms:W3CDTF">2021-10-27T10:17:00Z</dcterms:modified>
</cp:coreProperties>
</file>